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B9" w:rsidRPr="006B3C8F" w:rsidRDefault="000428B9" w:rsidP="00160CB6">
      <w:pPr>
        <w:spacing w:after="0"/>
        <w:rPr>
          <w:b/>
          <w:sz w:val="36"/>
        </w:rPr>
      </w:pPr>
      <w:r w:rsidRPr="000428B9">
        <w:rPr>
          <w:b/>
          <w:sz w:val="32"/>
        </w:rPr>
        <w:t xml:space="preserve">Fahrtauglichkeit, </w:t>
      </w:r>
      <w:r w:rsidRPr="00894FDE">
        <w:rPr>
          <w:b/>
          <w:color w:val="FF0000"/>
          <w:sz w:val="32"/>
        </w:rPr>
        <w:t>Medizinische Anforderungen</w:t>
      </w:r>
      <w:r w:rsidRPr="000428B9">
        <w:rPr>
          <w:b/>
          <w:sz w:val="32"/>
        </w:rPr>
        <w:t xml:space="preserve"> </w:t>
      </w:r>
      <w:r w:rsidRPr="006B3C8F">
        <w:rPr>
          <w:b/>
          <w:sz w:val="28"/>
        </w:rPr>
        <w:t xml:space="preserve">(Arztgeheimnis </w:t>
      </w:r>
      <w:r w:rsidR="006B3C8F" w:rsidRPr="006B3C8F">
        <w:rPr>
          <w:b/>
          <w:sz w:val="28"/>
        </w:rPr>
        <w:t xml:space="preserve">ist </w:t>
      </w:r>
      <w:r w:rsidRPr="006B3C8F">
        <w:rPr>
          <w:b/>
          <w:sz w:val="28"/>
        </w:rPr>
        <w:t>aufgehoben</w:t>
      </w:r>
      <w:r w:rsidR="00E70389" w:rsidRPr="006B3C8F">
        <w:rPr>
          <w:b/>
          <w:sz w:val="28"/>
        </w:rPr>
        <w:t>!</w:t>
      </w:r>
      <w:r w:rsidRPr="006B3C8F">
        <w:rPr>
          <w:b/>
          <w:sz w:val="28"/>
        </w:rPr>
        <w:t>)</w:t>
      </w:r>
    </w:p>
    <w:p w:rsidR="000428B9" w:rsidRPr="000428B9" w:rsidRDefault="000428B9" w:rsidP="00160CB6">
      <w:pPr>
        <w:spacing w:after="0"/>
        <w:rPr>
          <w:b/>
          <w:sz w:val="10"/>
          <w:szCs w:val="16"/>
        </w:rPr>
      </w:pPr>
    </w:p>
    <w:p w:rsidR="006D2579" w:rsidRPr="006D2579" w:rsidRDefault="006811C0" w:rsidP="00160CB6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 w:rsidR="006D2579" w:rsidRPr="006D2579">
        <w:rPr>
          <w:b/>
          <w:sz w:val="24"/>
        </w:rPr>
        <w:t>Sehvermögen</w:t>
      </w:r>
      <w:bookmarkStart w:id="0" w:name="_GoBack"/>
      <w:bookmarkEnd w:id="0"/>
    </w:p>
    <w:p w:rsidR="006D2579" w:rsidRDefault="006D2579" w:rsidP="00160CB6">
      <w:pPr>
        <w:spacing w:after="0"/>
      </w:pPr>
      <w:r>
        <w:rPr>
          <w:b/>
        </w:rPr>
        <w:t xml:space="preserve">1.1 </w:t>
      </w:r>
      <w:r w:rsidRPr="006D2579">
        <w:rPr>
          <w:b/>
        </w:rPr>
        <w:t>Sehschärfe</w:t>
      </w:r>
      <w:r>
        <w:t xml:space="preserve"> </w:t>
      </w:r>
      <w:r w:rsidRPr="000428B9">
        <w:rPr>
          <w:b/>
          <w:color w:val="FF0000"/>
        </w:rPr>
        <w:t>Besseres Auge: 0,5</w:t>
      </w:r>
      <w:r>
        <w:t>*/schlechteres Auge:0,2 (einzeln gemessen).  (früher: 0.6 /0.2) Einäugiges Sehen (inkl. schlechtere</w:t>
      </w:r>
      <w:r w:rsidR="00160CB6">
        <w:t>s</w:t>
      </w:r>
      <w:r>
        <w:t xml:space="preserve"> Auge &lt;0.2) &gt;0.6 </w:t>
      </w:r>
      <w:r w:rsidR="00160CB6">
        <w:t xml:space="preserve"> (</w:t>
      </w:r>
      <w:r w:rsidRPr="000428B9">
        <w:rPr>
          <w:color w:val="FF0000"/>
        </w:rPr>
        <w:t>*wer nicht 0.6 erreicht, muss ein Zeugnis  von einem Augenarzt vorweisen</w:t>
      </w:r>
      <w:r w:rsidR="00160CB6">
        <w:t>)</w:t>
      </w:r>
    </w:p>
    <w:p w:rsidR="006D2579" w:rsidRDefault="006D2579" w:rsidP="00160CB6">
      <w:pPr>
        <w:spacing w:after="0"/>
      </w:pPr>
      <w:r w:rsidRPr="006D2579">
        <w:rPr>
          <w:b/>
        </w:rPr>
        <w:t>1.2 Gesichtsfeld</w:t>
      </w:r>
      <w:r>
        <w:t xml:space="preserve"> Beidäugiges Sehen: Gesichtsfeld horizontal </w:t>
      </w:r>
      <w:r w:rsidRPr="000428B9">
        <w:rPr>
          <w:b/>
        </w:rPr>
        <w:t>minimal 120 Grad.</w:t>
      </w:r>
      <w:r>
        <w:t xml:space="preserve"> </w:t>
      </w:r>
      <w:r w:rsidR="006811C0">
        <w:t xml:space="preserve">(früher 140°) </w:t>
      </w:r>
      <w:r w:rsidR="000428B9" w:rsidRPr="000428B9">
        <w:rPr>
          <w:b/>
          <w:color w:val="FF0000"/>
        </w:rPr>
        <w:t xml:space="preserve">Durch Halsbeweglichkeit </w:t>
      </w:r>
      <w:r w:rsidRPr="000428B9">
        <w:rPr>
          <w:b/>
          <w:color w:val="FF0000"/>
        </w:rPr>
        <w:t>Erweiterung nach rechts und links minimal 50 Grad</w:t>
      </w:r>
      <w:r w:rsidR="000428B9" w:rsidRPr="000428B9">
        <w:rPr>
          <w:b/>
          <w:color w:val="FF0000"/>
        </w:rPr>
        <w:t>,</w:t>
      </w:r>
      <w:r w:rsidRPr="000428B9">
        <w:rPr>
          <w:b/>
          <w:color w:val="FF0000"/>
        </w:rPr>
        <w:t xml:space="preserve"> Erweiterung nach oben und unten minimal 20 Grad</w:t>
      </w:r>
      <w:r>
        <w:t xml:space="preserve">. Das </w:t>
      </w:r>
      <w:r w:rsidRPr="000428B9">
        <w:rPr>
          <w:b/>
          <w:color w:val="FF0000"/>
        </w:rPr>
        <w:t>zentrale Gesichtsfeld muss bis 20 Grad normal sein</w:t>
      </w:r>
      <w:r>
        <w:t>.  Einäugiges Sehen: normales Gesichtsfeld bei normaler Augenbeweglichkeit.</w:t>
      </w:r>
    </w:p>
    <w:p w:rsidR="006D2579" w:rsidRDefault="006D2579" w:rsidP="00160CB6">
      <w:pPr>
        <w:spacing w:after="0"/>
      </w:pPr>
      <w:r w:rsidRPr="006D2579">
        <w:rPr>
          <w:b/>
        </w:rPr>
        <w:t>1.3 Doppelsehen</w:t>
      </w:r>
      <w:r>
        <w:t xml:space="preserve"> Keine einschränkenden Doppelbilder. </w:t>
      </w:r>
      <w:r w:rsidRPr="000428B9">
        <w:rPr>
          <w:b/>
        </w:rPr>
        <w:t xml:space="preserve">1.4 Dämmerungssehen und </w:t>
      </w:r>
      <w:proofErr w:type="spellStart"/>
      <w:r w:rsidRPr="000428B9">
        <w:rPr>
          <w:b/>
        </w:rPr>
        <w:t>Blendempfindlichkeit</w:t>
      </w:r>
      <w:proofErr w:type="spellEnd"/>
      <w:r w:rsidRPr="000428B9">
        <w:rPr>
          <w:b/>
        </w:rPr>
        <w:t xml:space="preserve"> </w:t>
      </w:r>
      <w:r>
        <w:t xml:space="preserve">Keine wesentliche Einschränkung des Dämmerungssehens. Keine wesentliche erhöhte </w:t>
      </w:r>
      <w:proofErr w:type="spellStart"/>
      <w:r>
        <w:t>Blendempfindlichkeit</w:t>
      </w:r>
      <w:proofErr w:type="spellEnd"/>
      <w:r>
        <w:t>.</w:t>
      </w:r>
    </w:p>
    <w:p w:rsidR="00160CB6" w:rsidRPr="000428B9" w:rsidRDefault="00160CB6" w:rsidP="00160CB6">
      <w:pPr>
        <w:spacing w:after="0"/>
        <w:rPr>
          <w:sz w:val="12"/>
          <w:szCs w:val="16"/>
        </w:rPr>
      </w:pPr>
    </w:p>
    <w:p w:rsidR="006811C0" w:rsidRPr="006811C0" w:rsidRDefault="006811C0" w:rsidP="00160CB6">
      <w:pPr>
        <w:spacing w:after="0"/>
        <w:rPr>
          <w:b/>
          <w:sz w:val="24"/>
        </w:rPr>
      </w:pPr>
      <w:r w:rsidRPr="006811C0">
        <w:rPr>
          <w:b/>
          <w:sz w:val="24"/>
        </w:rPr>
        <w:t>2. Hörvermögen</w:t>
      </w:r>
    </w:p>
    <w:p w:rsidR="006811C0" w:rsidRDefault="006811C0" w:rsidP="00160CB6">
      <w:pPr>
        <w:spacing w:after="0"/>
      </w:pPr>
      <w:r w:rsidRPr="006811C0">
        <w:t xml:space="preserve">Keine </w:t>
      </w:r>
      <w:r>
        <w:t>Anforderung mehr !!!!! (früher war sogar Flüstersprache verlangt)</w:t>
      </w:r>
    </w:p>
    <w:p w:rsidR="00160CB6" w:rsidRPr="000428B9" w:rsidRDefault="00160CB6" w:rsidP="00160CB6">
      <w:pPr>
        <w:spacing w:after="0"/>
        <w:rPr>
          <w:sz w:val="12"/>
          <w:szCs w:val="16"/>
        </w:rPr>
      </w:pPr>
    </w:p>
    <w:p w:rsidR="006811C0" w:rsidRPr="000428B9" w:rsidRDefault="006811C0" w:rsidP="00160CB6">
      <w:pPr>
        <w:spacing w:after="0"/>
        <w:rPr>
          <w:b/>
          <w:color w:val="FF0000"/>
        </w:rPr>
      </w:pPr>
      <w:r w:rsidRPr="006811C0">
        <w:rPr>
          <w:b/>
          <w:sz w:val="24"/>
        </w:rPr>
        <w:t xml:space="preserve">3. Alkohol, Betäubungsmittel und </w:t>
      </w:r>
      <w:r w:rsidR="00C736AF">
        <w:rPr>
          <w:b/>
          <w:sz w:val="24"/>
        </w:rPr>
        <w:t>P</w:t>
      </w:r>
      <w:r w:rsidRPr="006811C0">
        <w:rPr>
          <w:b/>
          <w:sz w:val="24"/>
        </w:rPr>
        <w:t>sycho</w:t>
      </w:r>
      <w:r w:rsidR="00160CB6">
        <w:rPr>
          <w:b/>
          <w:sz w:val="24"/>
        </w:rPr>
        <w:t xml:space="preserve">pharmaka </w:t>
      </w:r>
      <w:r>
        <w:t xml:space="preserve"> Keine Abhängigkeit. </w:t>
      </w:r>
      <w:r w:rsidRPr="000428B9">
        <w:rPr>
          <w:b/>
          <w:color w:val="FF0000"/>
        </w:rPr>
        <w:t>Kein verkehrsrelevanter Missbrauch.</w:t>
      </w:r>
    </w:p>
    <w:p w:rsidR="00160CB6" w:rsidRPr="000428B9" w:rsidRDefault="00160CB6" w:rsidP="00160CB6">
      <w:pPr>
        <w:spacing w:after="0"/>
        <w:rPr>
          <w:b/>
          <w:color w:val="FF0000"/>
          <w:sz w:val="12"/>
          <w:szCs w:val="16"/>
        </w:rPr>
      </w:pPr>
    </w:p>
    <w:p w:rsidR="00C736AF" w:rsidRPr="00C736AF" w:rsidRDefault="006811C0" w:rsidP="00160CB6">
      <w:pPr>
        <w:spacing w:after="0"/>
        <w:rPr>
          <w:b/>
        </w:rPr>
      </w:pPr>
      <w:r w:rsidRPr="00C736AF">
        <w:rPr>
          <w:b/>
          <w:sz w:val="24"/>
        </w:rPr>
        <w:t>4. Psychische Störungen</w:t>
      </w:r>
      <w:r w:rsidRPr="00C736AF">
        <w:rPr>
          <w:b/>
        </w:rPr>
        <w:t xml:space="preserve"> </w:t>
      </w:r>
    </w:p>
    <w:p w:rsidR="006811C0" w:rsidRDefault="006811C0" w:rsidP="00160CB6">
      <w:pPr>
        <w:spacing w:after="0"/>
      </w:pPr>
      <w:r>
        <w:t xml:space="preserve">Keine psychischen Störungen mit bedeutsamen Auswirkungen auf die </w:t>
      </w:r>
      <w:r w:rsidRPr="00E70389">
        <w:rPr>
          <w:b/>
          <w:color w:val="FF0000"/>
        </w:rPr>
        <w:t>realitätsgerechte Wahrnehmung</w:t>
      </w:r>
      <w:r>
        <w:t>, die Informationsverarbeitung und –</w:t>
      </w:r>
      <w:proofErr w:type="spellStart"/>
      <w:r>
        <w:t>bewertung</w:t>
      </w:r>
      <w:proofErr w:type="spellEnd"/>
      <w:r>
        <w:t xml:space="preserve">, das </w:t>
      </w:r>
      <w:r w:rsidRPr="00E70389">
        <w:rPr>
          <w:b/>
          <w:color w:val="FF0000"/>
        </w:rPr>
        <w:t xml:space="preserve">Reaktionsvermögen </w:t>
      </w:r>
      <w:r>
        <w:t>und d</w:t>
      </w:r>
      <w:r w:rsidR="00C736AF">
        <w:t xml:space="preserve">as </w:t>
      </w:r>
      <w:r w:rsidR="00C736AF" w:rsidRPr="00E70389">
        <w:rPr>
          <w:b/>
          <w:color w:val="FF0000"/>
        </w:rPr>
        <w:t>situations</w:t>
      </w:r>
      <w:r w:rsidRPr="00E70389">
        <w:rPr>
          <w:b/>
          <w:color w:val="FF0000"/>
        </w:rPr>
        <w:t>gerechte</w:t>
      </w:r>
      <w:r w:rsidRPr="00E70389">
        <w:rPr>
          <w:color w:val="FF0000"/>
        </w:rPr>
        <w:t xml:space="preserve"> </w:t>
      </w:r>
      <w:r w:rsidRPr="00E70389">
        <w:rPr>
          <w:b/>
          <w:color w:val="FF0000"/>
        </w:rPr>
        <w:t>Verhalten</w:t>
      </w:r>
      <w:r>
        <w:t xml:space="preserve">. Keine Beeinträchtigung von verkehrsrelevanten Leistungsreserven. Keine manische oder erhebliche depressive Symptomatik. Keine erheblichen Persönlichkeitsstörungen, insbesondere keine ausgeprägten dissozialen Verhaltensstörungen. </w:t>
      </w:r>
      <w:r w:rsidRPr="00E70389">
        <w:rPr>
          <w:b/>
          <w:color w:val="FF0000"/>
        </w:rPr>
        <w:t>Keine erhebliche Intelligenzminderung</w:t>
      </w:r>
      <w:r>
        <w:t>.</w:t>
      </w:r>
    </w:p>
    <w:p w:rsidR="00160CB6" w:rsidRPr="000428B9" w:rsidRDefault="00160CB6" w:rsidP="00160CB6">
      <w:pPr>
        <w:spacing w:after="0"/>
        <w:rPr>
          <w:sz w:val="12"/>
          <w:szCs w:val="16"/>
        </w:rPr>
      </w:pPr>
    </w:p>
    <w:p w:rsidR="00C736AF" w:rsidRPr="00C736AF" w:rsidRDefault="00C736AF" w:rsidP="00160CB6">
      <w:pPr>
        <w:spacing w:after="0"/>
        <w:rPr>
          <w:b/>
        </w:rPr>
      </w:pPr>
      <w:r w:rsidRPr="00C736AF">
        <w:rPr>
          <w:b/>
          <w:sz w:val="24"/>
        </w:rPr>
        <w:t>5. Organisch bedingte Hirnleistungsstörungen</w:t>
      </w:r>
      <w:r w:rsidRPr="00C736AF">
        <w:rPr>
          <w:b/>
        </w:rPr>
        <w:t xml:space="preserve"> </w:t>
      </w:r>
    </w:p>
    <w:p w:rsidR="00C736AF" w:rsidRDefault="00C736AF" w:rsidP="00160CB6">
      <w:pPr>
        <w:spacing w:after="0"/>
      </w:pPr>
      <w:r>
        <w:t xml:space="preserve">Keine Krankheiten oder organisch bedingte psychische Störungen mit bedeutsamer Beeinträchtigung von </w:t>
      </w:r>
      <w:r w:rsidRPr="00E70389">
        <w:rPr>
          <w:b/>
          <w:color w:val="FF0000"/>
        </w:rPr>
        <w:t>Bewusstsein, Orientierung, Gedächtnis, Denkvermögen, Reaktionsvermögen</w:t>
      </w:r>
      <w:r>
        <w:t xml:space="preserve"> oder andere Hirnleistungsstörung. Keine manische oder erhebliche depressive Symptomatik. Keine verkehrsrelevanten Verhaltensstörungen. Keine Beeinträchtigung von verkehrsrelevanten Leistungsreserven.</w:t>
      </w:r>
    </w:p>
    <w:p w:rsidR="00160CB6" w:rsidRPr="000428B9" w:rsidRDefault="00160CB6" w:rsidP="00160CB6">
      <w:pPr>
        <w:spacing w:after="0"/>
        <w:rPr>
          <w:sz w:val="12"/>
          <w:szCs w:val="16"/>
        </w:rPr>
      </w:pPr>
    </w:p>
    <w:p w:rsidR="00C736AF" w:rsidRPr="00C736AF" w:rsidRDefault="00C736AF" w:rsidP="00160CB6">
      <w:pPr>
        <w:spacing w:after="0"/>
        <w:rPr>
          <w:b/>
          <w:sz w:val="24"/>
        </w:rPr>
      </w:pPr>
      <w:r w:rsidRPr="00C736AF">
        <w:rPr>
          <w:b/>
          <w:sz w:val="24"/>
        </w:rPr>
        <w:t>6. Neurologische Erkrankungen</w:t>
      </w:r>
    </w:p>
    <w:p w:rsidR="00C736AF" w:rsidRDefault="00C736AF" w:rsidP="00160CB6">
      <w:pPr>
        <w:spacing w:after="0"/>
        <w:rPr>
          <w:b/>
        </w:rPr>
      </w:pPr>
      <w:r w:rsidRPr="00C736AF">
        <w:rPr>
          <w:b/>
        </w:rPr>
        <w:t>Keine</w:t>
      </w:r>
      <w:r>
        <w:t xml:space="preserve"> Erkrankungen oder Folgen von Verletzungen oder Operationen des zentralen oder peripheren Nervensystems mit </w:t>
      </w:r>
      <w:r w:rsidRPr="00C736AF">
        <w:rPr>
          <w:b/>
        </w:rPr>
        <w:t>bedeutsamen Auswirkungen auf die Fähigkeit zum sicheren Führen eines Motorfahrzeugs</w:t>
      </w:r>
      <w:r>
        <w:t xml:space="preserve">. </w:t>
      </w:r>
      <w:r w:rsidRPr="00E70389">
        <w:rPr>
          <w:b/>
          <w:color w:val="FF0000"/>
        </w:rPr>
        <w:t>Keine Bewusstseinsstörungen</w:t>
      </w:r>
      <w:r w:rsidRPr="00E70389">
        <w:rPr>
          <w:color w:val="FF0000"/>
        </w:rPr>
        <w:t xml:space="preserve"> </w:t>
      </w:r>
      <w:r>
        <w:t xml:space="preserve">oder -verluste. </w:t>
      </w:r>
      <w:r w:rsidRPr="00E70389">
        <w:rPr>
          <w:b/>
          <w:color w:val="FF0000"/>
        </w:rPr>
        <w:t>Keine Gleichgewichtsstörungen.</w:t>
      </w:r>
    </w:p>
    <w:p w:rsidR="00160CB6" w:rsidRPr="000428B9" w:rsidRDefault="00160CB6" w:rsidP="00160CB6">
      <w:pPr>
        <w:spacing w:after="0"/>
        <w:rPr>
          <w:sz w:val="12"/>
          <w:szCs w:val="16"/>
        </w:rPr>
      </w:pPr>
    </w:p>
    <w:p w:rsidR="00C736AF" w:rsidRPr="00C736AF" w:rsidRDefault="00C736AF" w:rsidP="00160CB6">
      <w:pPr>
        <w:spacing w:after="0"/>
        <w:rPr>
          <w:b/>
        </w:rPr>
      </w:pPr>
      <w:r w:rsidRPr="00C736AF">
        <w:rPr>
          <w:b/>
          <w:sz w:val="24"/>
        </w:rPr>
        <w:t>7. Herz-Kreislauferkrankungen</w:t>
      </w:r>
      <w:r w:rsidRPr="00C736AF">
        <w:rPr>
          <w:b/>
        </w:rPr>
        <w:t xml:space="preserve"> </w:t>
      </w:r>
    </w:p>
    <w:p w:rsidR="00C736AF" w:rsidRDefault="00C736AF" w:rsidP="00160CB6">
      <w:pPr>
        <w:spacing w:after="0"/>
      </w:pPr>
      <w:r w:rsidRPr="00160CB6">
        <w:rPr>
          <w:b/>
        </w:rPr>
        <w:t>Keine</w:t>
      </w:r>
      <w:r>
        <w:t xml:space="preserve"> Erkrankungen mit einem erhöhten Risiko des Auftretens von </w:t>
      </w:r>
      <w:r w:rsidRPr="00E70389">
        <w:rPr>
          <w:b/>
          <w:color w:val="FF0000"/>
        </w:rPr>
        <w:t>anfallartigen Schmerzzuständen</w:t>
      </w:r>
      <w:r w:rsidRPr="00E70389">
        <w:rPr>
          <w:color w:val="FF0000"/>
        </w:rPr>
        <w:t xml:space="preserve">, </w:t>
      </w:r>
      <w:r w:rsidRPr="00E70389">
        <w:rPr>
          <w:b/>
          <w:color w:val="FF0000"/>
        </w:rPr>
        <w:t>Anfällen von Unwohlsein</w:t>
      </w:r>
      <w:r>
        <w:t xml:space="preserve">, einer </w:t>
      </w:r>
      <w:r w:rsidRPr="00E70389">
        <w:rPr>
          <w:b/>
          <w:color w:val="FF0000"/>
        </w:rPr>
        <w:t>Verminderung der Hirndurchblutung</w:t>
      </w:r>
      <w:r>
        <w:t xml:space="preserve"> mit Leistungseinschränkungen oder Bewusstseinsveränderungen oder anderen dauernd oder anfallartig auftretenden Beeinträchtigungen des Allgemeinbefindens. Keine </w:t>
      </w:r>
      <w:r w:rsidRPr="00160CB6">
        <w:rPr>
          <w:b/>
        </w:rPr>
        <w:t>erhebliche Blutdruckanomalie</w:t>
      </w:r>
      <w:r>
        <w:t>.</w:t>
      </w:r>
    </w:p>
    <w:p w:rsidR="000428B9" w:rsidRPr="000428B9" w:rsidRDefault="000428B9" w:rsidP="00160CB6">
      <w:pPr>
        <w:spacing w:after="0"/>
        <w:rPr>
          <w:sz w:val="12"/>
          <w:szCs w:val="16"/>
        </w:rPr>
      </w:pPr>
    </w:p>
    <w:p w:rsidR="00160CB6" w:rsidRPr="00160CB6" w:rsidRDefault="00160CB6" w:rsidP="00160CB6">
      <w:pPr>
        <w:spacing w:after="0"/>
        <w:rPr>
          <w:b/>
          <w:sz w:val="24"/>
        </w:rPr>
      </w:pPr>
      <w:r w:rsidRPr="00160CB6">
        <w:rPr>
          <w:b/>
          <w:sz w:val="24"/>
        </w:rPr>
        <w:t>8. Stoffwechselerkrankungen</w:t>
      </w:r>
    </w:p>
    <w:p w:rsidR="00160CB6" w:rsidRDefault="00160CB6" w:rsidP="00160CB6">
      <w:pPr>
        <w:spacing w:after="0"/>
      </w:pPr>
      <w:r>
        <w:t xml:space="preserve">Bei Vorliegen einer Zuckerkrankheit (Diabetes mellitus) muss eine </w:t>
      </w:r>
      <w:r w:rsidRPr="00E70389">
        <w:rPr>
          <w:b/>
          <w:color w:val="FF0000"/>
        </w:rPr>
        <w:t>stabile Blutzuckereinstellung</w:t>
      </w:r>
      <w:r>
        <w:t xml:space="preserve"> ohne verkehrsrelevante Unter- oder </w:t>
      </w:r>
      <w:proofErr w:type="spellStart"/>
      <w:r>
        <w:t>Ueberzuckerungen</w:t>
      </w:r>
      <w:proofErr w:type="spellEnd"/>
      <w:r>
        <w:t xml:space="preserve"> vorhanden sein. Keine anderen Stoffwechselerkrankungen mit bedeutsamen Auswirkungen auf die Fähigkeit zum sicheren Führen eines Motorfahrzeugs.</w:t>
      </w:r>
    </w:p>
    <w:p w:rsidR="000428B9" w:rsidRPr="000428B9" w:rsidRDefault="000428B9" w:rsidP="00160CB6">
      <w:pPr>
        <w:spacing w:after="0"/>
        <w:rPr>
          <w:sz w:val="12"/>
        </w:rPr>
      </w:pPr>
    </w:p>
    <w:p w:rsidR="00160CB6" w:rsidRPr="00160CB6" w:rsidRDefault="00160CB6" w:rsidP="00160CB6">
      <w:pPr>
        <w:spacing w:after="0"/>
        <w:rPr>
          <w:b/>
        </w:rPr>
      </w:pPr>
      <w:r w:rsidRPr="00160CB6">
        <w:rPr>
          <w:b/>
          <w:sz w:val="24"/>
        </w:rPr>
        <w:t>9. Krankheiten der Atem- und Bauchorgane</w:t>
      </w:r>
      <w:r w:rsidRPr="00160CB6">
        <w:rPr>
          <w:b/>
        </w:rPr>
        <w:t xml:space="preserve"> </w:t>
      </w:r>
    </w:p>
    <w:p w:rsidR="00160CB6" w:rsidRPr="000428B9" w:rsidRDefault="00160CB6" w:rsidP="00160CB6">
      <w:pPr>
        <w:spacing w:after="0"/>
        <w:rPr>
          <w:sz w:val="12"/>
          <w:szCs w:val="16"/>
        </w:rPr>
      </w:pPr>
      <w:r w:rsidRPr="000428B9">
        <w:rPr>
          <w:b/>
        </w:rPr>
        <w:t>Keine</w:t>
      </w:r>
      <w:r>
        <w:t xml:space="preserve"> Erkrankungen mit </w:t>
      </w:r>
      <w:r w:rsidRPr="00E70389">
        <w:rPr>
          <w:b/>
          <w:color w:val="FF0000"/>
        </w:rPr>
        <w:t>erhöhter Tagesschläfrigkeit</w:t>
      </w:r>
      <w:r w:rsidRPr="00E70389">
        <w:rPr>
          <w:color w:val="FF0000"/>
        </w:rPr>
        <w:t xml:space="preserve"> </w:t>
      </w:r>
      <w:r>
        <w:t>und keine anderen Erkrankungen oder Einschränkungen, die sich auf die Fähigkeit zum sicheren Führen eines Motorfahrzeugs auswirken.</w:t>
      </w:r>
      <w:r w:rsidR="00894FDE">
        <w:t xml:space="preserve"> </w:t>
      </w:r>
      <w:proofErr w:type="spellStart"/>
      <w:r w:rsidR="00894FDE">
        <w:rPr>
          <w:b/>
          <w:color w:val="FF0000"/>
        </w:rPr>
        <w:t>Schlafapmoe</w:t>
      </w:r>
      <w:proofErr w:type="spellEnd"/>
      <w:r w:rsidR="00894FDE">
        <w:rPr>
          <w:b/>
          <w:color w:val="FF0000"/>
        </w:rPr>
        <w:t xml:space="preserve"> : </w:t>
      </w:r>
      <w:proofErr w:type="spellStart"/>
      <w:r w:rsidR="00894FDE">
        <w:rPr>
          <w:b/>
          <w:color w:val="FF0000"/>
        </w:rPr>
        <w:t>nCPAP</w:t>
      </w:r>
      <w:proofErr w:type="spellEnd"/>
      <w:r w:rsidR="00894FDE">
        <w:rPr>
          <w:b/>
          <w:color w:val="FF0000"/>
        </w:rPr>
        <w:t xml:space="preserve"> ≥ 4Std/Nacht!</w:t>
      </w:r>
    </w:p>
    <w:p w:rsidR="00160CB6" w:rsidRPr="00160CB6" w:rsidRDefault="00160CB6" w:rsidP="00160CB6">
      <w:pPr>
        <w:spacing w:after="0"/>
        <w:rPr>
          <w:b/>
          <w:sz w:val="24"/>
        </w:rPr>
      </w:pPr>
      <w:r w:rsidRPr="00160CB6">
        <w:rPr>
          <w:b/>
          <w:sz w:val="24"/>
        </w:rPr>
        <w:t xml:space="preserve">10. Krankheiten der Wirbelsäule und des Bewegungsapparates </w:t>
      </w:r>
    </w:p>
    <w:p w:rsidR="006E01CF" w:rsidRPr="000428B9" w:rsidRDefault="00160CB6" w:rsidP="00160CB6">
      <w:pPr>
        <w:spacing w:after="0"/>
        <w:rPr>
          <w:b/>
        </w:rPr>
      </w:pPr>
      <w:r w:rsidRPr="000428B9">
        <w:rPr>
          <w:b/>
        </w:rPr>
        <w:t>Keine</w:t>
      </w:r>
      <w:r>
        <w:t xml:space="preserve"> </w:t>
      </w:r>
      <w:r w:rsidR="000428B9" w:rsidRPr="000428B9">
        <w:rPr>
          <w:b/>
        </w:rPr>
        <w:t>Störungen</w:t>
      </w:r>
      <w:r w:rsidR="000428B9">
        <w:t xml:space="preserve"> wie </w:t>
      </w:r>
      <w:r>
        <w:t xml:space="preserve">Missbildungen, Erkrankungen, Lähmungen, Folgen von Verletzungen oder Operationen mit bedeutsamen Auswirkungen auf die Fähigkeit zum sicheren Führen eines Motorfahrzeugs, </w:t>
      </w:r>
      <w:r w:rsidRPr="000428B9">
        <w:rPr>
          <w:b/>
        </w:rPr>
        <w:t>die nicht durch Einrichtungen genügend korrigiert werden können.</w:t>
      </w:r>
    </w:p>
    <w:sectPr w:rsidR="006E01CF" w:rsidRPr="000428B9" w:rsidSect="00160CB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2230"/>
    <w:multiLevelType w:val="hybridMultilevel"/>
    <w:tmpl w:val="463E25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62F"/>
    <w:multiLevelType w:val="multilevel"/>
    <w:tmpl w:val="7A800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79"/>
    <w:rsid w:val="000428B9"/>
    <w:rsid w:val="00160CB6"/>
    <w:rsid w:val="003F3B29"/>
    <w:rsid w:val="00557740"/>
    <w:rsid w:val="006811C0"/>
    <w:rsid w:val="006B3C8F"/>
    <w:rsid w:val="006B760B"/>
    <w:rsid w:val="006D2579"/>
    <w:rsid w:val="006E01CF"/>
    <w:rsid w:val="00894FDE"/>
    <w:rsid w:val="00A93719"/>
    <w:rsid w:val="00C736AF"/>
    <w:rsid w:val="00E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25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25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dcterms:created xsi:type="dcterms:W3CDTF">2018-02-01T19:54:00Z</dcterms:created>
  <dcterms:modified xsi:type="dcterms:W3CDTF">2020-03-24T08:56:00Z</dcterms:modified>
</cp:coreProperties>
</file>